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 ХVIII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подачи: до «15» октября 2022 г.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заполните и отправьте эту форму  на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</w:t>
      </w:r>
      <w:r w:rsidDel="00000000" w:rsidR="00000000" w:rsidRPr="00000000">
        <w:rPr>
          <w:sz w:val="18"/>
          <w:szCs w:val="18"/>
          <w:rtl w:val="0"/>
        </w:rPr>
        <w:t xml:space="preserve">wanexpo@exposokol.com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Телефон:</w:t>
      </w:r>
      <w:r w:rsidDel="00000000" w:rsidR="00000000" w:rsidRPr="00000000">
        <w:rPr>
          <w:sz w:val="18"/>
          <w:szCs w:val="18"/>
          <w:rtl w:val="0"/>
        </w:rPr>
        <w:t xml:space="preserve"> 8 (916) 002-90-28</w:t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Контактное лицо: </w:t>
      </w:r>
      <w:r w:rsidDel="00000000" w:rsidR="00000000" w:rsidRPr="00000000">
        <w:rPr>
          <w:sz w:val="18"/>
          <w:szCs w:val="18"/>
          <w:rtl w:val="0"/>
        </w:rPr>
        <w:t xml:space="preserve">Куланин Олег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ДОПОЛНИТЕЛЬНЫЙ СЕРВИС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СВЕДЕНИЯ ОБ ЭКСПОНЕНТЕ</w:t>
      </w:r>
    </w:p>
    <w:tbl>
      <w:tblPr>
        <w:tblStyle w:val="Table2"/>
        <w:tblW w:w="114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9"/>
        <w:gridCol w:w="756"/>
        <w:gridCol w:w="1109"/>
        <w:gridCol w:w="1063"/>
        <w:gridCol w:w="653"/>
        <w:gridCol w:w="1722"/>
        <w:gridCol w:w="1709"/>
        <w:gridCol w:w="1718"/>
        <w:gridCol w:w="36"/>
        <w:gridCol w:w="705"/>
        <w:gridCol w:w="197"/>
        <w:gridCol w:w="526"/>
        <w:gridCol w:w="610"/>
        <w:gridCol w:w="12"/>
        <w:tblGridChange w:id="0">
          <w:tblGrid>
            <w:gridCol w:w="599"/>
            <w:gridCol w:w="756"/>
            <w:gridCol w:w="1109"/>
            <w:gridCol w:w="1063"/>
            <w:gridCol w:w="653"/>
            <w:gridCol w:w="1722"/>
            <w:gridCol w:w="1709"/>
            <w:gridCol w:w="1718"/>
            <w:gridCol w:w="36"/>
            <w:gridCol w:w="705"/>
            <w:gridCol w:w="197"/>
            <w:gridCol w:w="526"/>
            <w:gridCol w:w="610"/>
            <w:gridCol w:w="12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для корреспонденции: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павильона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Цена,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КОНФЕРЕНЦ-ЗАЛОВ: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Примечание: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Каждый конференц-зал укомплектован стульями, президиумом, комплектом звукоусиления до 0,5 кВт с одним проводным микрофоном, одной настольной подставкой, микшерным пультом на 4 микрофонных\линейных входа, 2 стереолинейных входа. Под термином «день» понимается время с 11:00 до 18:00. Компания имеет право находиться в зале только в период арендованного времени.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Зал №1, №2 (павильон 4-4.1. 100 кв.м., 100 чел.):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с 13  до 16 (в будни) и с 12 до 16 (в выходные) – 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с 10 до 12 (все дни)  и с 16 до 18 (в выходные) -  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6 300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ЗОНЫ МАСТЕР-КЛАССА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( 35 чел.)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с 13  до 16 (в будни) и с 12 до 16 (в выходные) – 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с 10 до 12 (все дни)  и с 16 до 18 (в выходные) -  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в) за 1 день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СЦЕНЫ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а) без сопровождения ведущего -  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б) с сопровождением ведущего - 1 час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ДЕТСКОЙ ПЛОЩАДКИ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с 13  до 16 (в будни) и с 12 до 16 (в выходные) – 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с 10 до 12 (все дни)  и с 16 до 18 (в выходные) -  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ДОПОЛНИТЕЛЬНОГО ОБОРУДОВАНИЯ ДЛЯ КОНФЕРЕНЦ-ЗАЛОВ: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Проводной микрофон: на стойке (в стоимость включена напольная или настольная подставка):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2 100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Радиомикрофон: на стойке (в стоимость включена напольная или настольная подставка):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5.2.1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Экран на штативе 180см*180см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5.3.1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5.3.2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2 900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5.3.3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6 100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5.4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 проектора Sanyo (WXGA - 1280х800) вход  DVI, VGA,S-Video, мощностью ANSI 3 700 L.m.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5.4.1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1 050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5.4.2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5.4.3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12 100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 проектора Sanyo (XGA - 1024х768) вход  DVI, VGA,S-Video, мощностью ANSI 5 500 L.m..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1 400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9 100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19 400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ноутбука Core i5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5.6.1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5.6.2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3 300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5.6.3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5.7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комплекта звукоусиления  400/800 Вт (1/2 колонки  JBL EON 15 на штативе, микшерный пульт  на 4 микрофонных\линейных входа, 2 стереолинейных входа, проводной микрофон на стойке, комплект коммутации) в стоимость аренды входит монтаж/демонтаж и настройка оборудования.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5.7.1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а) в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1 900 / 2 500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б) за 1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7 800 / 10 400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в) на  период проведения фестиваля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11 900/ 15 900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5.8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Презентер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Logitech с  лазерной указкой 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5.8.1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5.8.2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1 100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2 250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5.9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Звукозапись мероприятия на носитель клиента (открытие, закрытие фестиваля, церемония награждения и т.п. ), за 1 час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3 450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5.10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Подключение компьютерного оборудования (ноутбук, радиомикрофон) и т.п.) Экспонента к арендованному аудио-видео-оборудованию звукоусиления, за одну единицу оборудования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Трибуна лекторская Аренда трибуны  для выступлений с держателем под микрофон на «гусиной шее».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5.11.1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1 100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5.11.2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5.11.3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в) на  период проведения фестиваля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Техническое сопровождение во время мероприятия (конференция, презентация) арендованного аудиовизуального оборудования специалистами выставочного центра за 1 специалиста за 1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1 350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плазменной панели 42"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5.13.1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на 1 день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5.13.2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на период выставки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11 200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5.14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плазменной панели 55"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5.14.1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5.14.2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период выставки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12 400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Стоимость аренды включает монтаж, демонтаж и наладку арендованного оборудования. Все входящие в комплект коммутационные элементы и кабели предоставляются бесплатно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УСЛУГИ СПЕЦИАЛИСТОВ И ОБСЛУЖИВАЮЩЕГО ПЕРСОНАЛА: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Охрана стенда, за 1 час ( 1 охранник, не менее 12 часов)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Одноразовая уборка 1 кв.м стенда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Уборка 1 кв.м. на период проведения мероприятия (фестиваля) проводится каждый день: утром или вечером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ИНТЕРНЕТ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Подключение к ИНТЕРНЕТ выставочного стенда по высокоскоростному каналу на скорости гарантировано 2 Мбит/сек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12 600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7.2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Работа специалиста по настройке оборудования заказчика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2 100 / час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7.3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Организация компьютерной сети на выставочном стенде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2 100 / порт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7.4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сетевого адаптера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7.5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сетевого коммутатора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2 900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7.6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Предоставление выделенного IP адреса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7.7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оборудования для обеспечение WiFi доступа к Интернет (WLAN USB-адаптер)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3 800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ДОПОЛНИТЕЛЬНЫЕ 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подсобного помещения для хранения продукции и тары 2/4/6 кв.м.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9000/14000/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17 000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8.2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Рабочий (такелажник), за один человек-час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3 900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Дополнительный бейдж с правом въезда на машине, шт.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8.4.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Дополнительный браслет без  права въезда на машине, шт.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8.5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Аренда флипчарта с комплектом бумаги 20 листов и цветных фломастеров, шт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8.5.1.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а) в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2 500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8.5.2.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б) за 1 день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4 100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5 600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8.6.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Радиомикрофон:  с оголовьем: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8.6.1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а) в час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б) за 1 день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1 900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в) на  период проведения фестиваля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4 200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ПРОПУСК в VIP-зону для переговоров (максимально 3 человека)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</w:tr>
    </w:tbl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:Экспонент несет ответственность за сохранность оборудования, переданного в аренду, и обязуется возместить нанесенный ущерб наличным платежом в кассу КВЦ "Сокольники" до начала демонтажа фестиваля.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Данная форма является неотъемлемой частью договора.</w:t>
      </w:r>
      <w:r w:rsidDel="00000000" w:rsidR="00000000" w:rsidRPr="00000000">
        <w:rPr>
          <w:rtl w:val="0"/>
        </w:rPr>
      </w:r>
    </w:p>
    <w:tbl>
      <w:tblPr>
        <w:tblStyle w:val="Table3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Экспонент: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Дирекция: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1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451735" cy="381000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1735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3.jpg"/>
          <a:graphic>
            <a:graphicData uri="http://schemas.openxmlformats.org/drawingml/2006/picture">
              <pic:pic>
                <pic:nvPicPr>
                  <pic:cNvPr descr="mvk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5VENBBR1gNsEh/MOhN5S/7DEg==">AMUW2mVSCkfFd/RVyNDgMxah2dKpg9b976/sg4JIJO1rp2N0bxepDQBd+XkLh1GZ9q1D5BbRBbla74NKLmkOf+9MyrMxER3RBLd4bjQauGA9l3z82YR6Bj0=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2018-08-07T16:41:00Z</dcterms:created>
  <dc:creator>bessonova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